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FE" w:rsidRPr="00242DFE" w:rsidRDefault="00242DFE" w:rsidP="00F500EB">
      <w:pPr>
        <w:shd w:val="clear" w:color="auto" w:fill="FFFFFF"/>
        <w:spacing w:after="0" w:line="240" w:lineRule="auto"/>
        <w:ind w:left="-851"/>
        <w:jc w:val="both"/>
        <w:outlineLvl w:val="1"/>
        <w:rPr>
          <w:rFonts w:eastAsia="Times New Roman" w:cs="Arial"/>
          <w:b/>
          <w:bCs/>
          <w:caps/>
          <w:color w:val="333333"/>
          <w:sz w:val="24"/>
          <w:szCs w:val="24"/>
          <w:lang w:eastAsia="pt-BR"/>
        </w:rPr>
      </w:pPr>
      <w:bookmarkStart w:id="0" w:name="_GoBack"/>
      <w:bookmarkEnd w:id="0"/>
      <w:r w:rsidRPr="00242DFE">
        <w:rPr>
          <w:rFonts w:eastAsia="Times New Roman" w:cs="Arial"/>
          <w:b/>
          <w:bCs/>
          <w:caps/>
          <w:color w:val="333333"/>
          <w:sz w:val="24"/>
          <w:szCs w:val="24"/>
          <w:lang w:eastAsia="pt-BR"/>
        </w:rPr>
        <w:t>LEI Nº 3.375/2019</w:t>
      </w:r>
    </w:p>
    <w:p w:rsidR="0046340F" w:rsidRPr="00242DFE" w:rsidRDefault="0046340F" w:rsidP="00F500EB">
      <w:pPr>
        <w:spacing w:after="0" w:line="240" w:lineRule="auto"/>
        <w:ind w:left="-851"/>
        <w:jc w:val="both"/>
        <w:rPr>
          <w:color w:val="333333"/>
          <w:sz w:val="24"/>
          <w:szCs w:val="24"/>
          <w:shd w:val="clear" w:color="auto" w:fill="FFFFFF"/>
        </w:rPr>
      </w:pPr>
      <w:r w:rsidRPr="00242DFE">
        <w:rPr>
          <w:color w:val="333333"/>
          <w:sz w:val="24"/>
          <w:szCs w:val="24"/>
          <w:shd w:val="clear" w:color="auto" w:fill="FFFFFF"/>
        </w:rPr>
        <w:t xml:space="preserve">Fica isento do pagamento do </w:t>
      </w:r>
      <w:r w:rsidRPr="00242DFE">
        <w:rPr>
          <w:sz w:val="24"/>
          <w:szCs w:val="24"/>
        </w:rPr>
        <w:t>IPTU</w:t>
      </w:r>
      <w:r w:rsidRPr="00242DFE">
        <w:rPr>
          <w:color w:val="333333"/>
          <w:sz w:val="24"/>
          <w:szCs w:val="24"/>
          <w:shd w:val="clear" w:color="auto" w:fill="FFFFFF"/>
        </w:rPr>
        <w:t xml:space="preserve"> o imóvel que seja de </w:t>
      </w:r>
      <w:r w:rsidRPr="00242DFE">
        <w:rPr>
          <w:color w:val="333333"/>
          <w:sz w:val="24"/>
          <w:szCs w:val="24"/>
          <w:u w:val="single"/>
          <w:shd w:val="clear" w:color="auto" w:fill="FFFFFF"/>
        </w:rPr>
        <w:t>propriedade e residência</w:t>
      </w:r>
      <w:r w:rsidRPr="00242DFE">
        <w:rPr>
          <w:color w:val="333333"/>
          <w:sz w:val="24"/>
          <w:szCs w:val="24"/>
          <w:shd w:val="clear" w:color="auto" w:fill="FFFFFF"/>
        </w:rPr>
        <w:t xml:space="preserve"> do contribuinte, cônjuge e/ou filhos dos mesmos que</w:t>
      </w:r>
      <w:r w:rsidR="00242DFE">
        <w:rPr>
          <w:color w:val="333333"/>
          <w:sz w:val="24"/>
          <w:szCs w:val="24"/>
          <w:shd w:val="clear" w:color="auto" w:fill="FFFFFF"/>
        </w:rPr>
        <w:t xml:space="preserve"> </w:t>
      </w:r>
      <w:r w:rsidRPr="00242DFE">
        <w:rPr>
          <w:color w:val="333333"/>
          <w:sz w:val="24"/>
          <w:szCs w:val="24"/>
          <w:shd w:val="clear" w:color="auto" w:fill="FFFFFF"/>
        </w:rPr>
        <w:t xml:space="preserve">sejam portadores de doenças graves, e </w:t>
      </w:r>
      <w:r w:rsidR="00242DFE">
        <w:rPr>
          <w:color w:val="333333"/>
          <w:sz w:val="24"/>
          <w:szCs w:val="24"/>
          <w:shd w:val="clear" w:color="auto" w:fill="FFFFFF"/>
        </w:rPr>
        <w:t xml:space="preserve">que a </w:t>
      </w:r>
      <w:r w:rsidRPr="00242DFE">
        <w:rPr>
          <w:color w:val="333333"/>
          <w:sz w:val="24"/>
          <w:szCs w:val="24"/>
          <w:shd w:val="clear" w:color="auto" w:fill="FFFFFF"/>
        </w:rPr>
        <w:t>renda total dos residentes no imóvel não seja superior a 03 (três) salários-mínimos mensais.</w:t>
      </w:r>
    </w:p>
    <w:p w:rsidR="0046340F" w:rsidRPr="00242DFE" w:rsidRDefault="0046340F" w:rsidP="00F500EB">
      <w:pPr>
        <w:spacing w:after="0" w:line="240" w:lineRule="auto"/>
        <w:ind w:left="-851"/>
        <w:jc w:val="both"/>
        <w:rPr>
          <w:color w:val="333333"/>
          <w:sz w:val="24"/>
          <w:szCs w:val="24"/>
          <w:shd w:val="clear" w:color="auto" w:fill="FFFFFF"/>
        </w:rPr>
      </w:pPr>
    </w:p>
    <w:p w:rsidR="00360469" w:rsidRDefault="00360469" w:rsidP="00F500EB">
      <w:pPr>
        <w:spacing w:after="0" w:line="240" w:lineRule="auto"/>
        <w:ind w:left="-851"/>
        <w:jc w:val="both"/>
        <w:rPr>
          <w:b/>
          <w:sz w:val="24"/>
          <w:szCs w:val="24"/>
          <w:shd w:val="clear" w:color="auto" w:fill="FFFFFF"/>
        </w:rPr>
      </w:pPr>
      <w:r w:rsidRPr="00242DFE">
        <w:rPr>
          <w:b/>
          <w:sz w:val="24"/>
          <w:szCs w:val="24"/>
          <w:u w:val="single"/>
          <w:shd w:val="clear" w:color="auto" w:fill="FFFFFF"/>
        </w:rPr>
        <w:t>LISTA DE DOENÇAS PARA ISENÇÃO</w:t>
      </w:r>
      <w:r w:rsidRPr="00242DFE">
        <w:rPr>
          <w:b/>
          <w:sz w:val="24"/>
          <w:szCs w:val="24"/>
          <w:shd w:val="clear" w:color="auto" w:fill="FFFFFF"/>
        </w:rPr>
        <w:t>:</w:t>
      </w:r>
    </w:p>
    <w:p w:rsidR="002774FA" w:rsidRDefault="002774FA" w:rsidP="00F500EB">
      <w:pPr>
        <w:spacing w:after="0" w:line="240" w:lineRule="auto"/>
        <w:ind w:left="-851"/>
        <w:jc w:val="both"/>
        <w:rPr>
          <w:b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Ind w:w="-851" w:type="dxa"/>
        <w:tblLook w:val="04A0" w:firstRow="1" w:lastRow="0" w:firstColumn="1" w:lastColumn="0" w:noHBand="0" w:noVBand="1"/>
      </w:tblPr>
      <w:tblGrid>
        <w:gridCol w:w="5031"/>
        <w:gridCol w:w="5032"/>
      </w:tblGrid>
      <w:tr w:rsidR="002774FA" w:rsidTr="002774FA">
        <w:tc>
          <w:tcPr>
            <w:tcW w:w="5031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Neoplasia maligna (câncer)</w:t>
            </w:r>
          </w:p>
        </w:tc>
        <w:tc>
          <w:tcPr>
            <w:tcW w:w="5032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Espondiloartrose anquilosante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Estado avançado da doença de Paget (osteíte deformante)</w:t>
            </w:r>
          </w:p>
        </w:tc>
        <w:tc>
          <w:tcPr>
            <w:tcW w:w="5032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Tuberculose ativa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Hanseníase</w:t>
            </w:r>
          </w:p>
        </w:tc>
        <w:tc>
          <w:tcPr>
            <w:tcW w:w="5032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Alienação mental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Esclerose múltipla</w:t>
            </w:r>
          </w:p>
        </w:tc>
        <w:tc>
          <w:tcPr>
            <w:tcW w:w="5032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Cegueira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Paralisia irreversível e incapacitante</w:t>
            </w:r>
          </w:p>
        </w:tc>
        <w:tc>
          <w:tcPr>
            <w:tcW w:w="5032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 xml:space="preserve"> Cardiopatia grave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Doença de Parkinson</w:t>
            </w:r>
          </w:p>
        </w:tc>
        <w:tc>
          <w:tcPr>
            <w:tcW w:w="5032" w:type="dxa"/>
          </w:tcPr>
          <w:p w:rsidR="002774FA" w:rsidRPr="002774FA" w:rsidRDefault="002774FA" w:rsidP="0008607A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 xml:space="preserve"> Nefropatia grave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Síndrome da deficiência imunológica adquirida - AIDS</w:t>
            </w:r>
          </w:p>
        </w:tc>
        <w:tc>
          <w:tcPr>
            <w:tcW w:w="5032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 xml:space="preserve"> Contaminação por radiação, com base em conclusão da medicina especializada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Hepatopatia grave</w:t>
            </w:r>
          </w:p>
        </w:tc>
        <w:tc>
          <w:tcPr>
            <w:tcW w:w="5032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Fibrose cística (mucoviscidose)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Doença genética com manifestações clínicas graves</w:t>
            </w:r>
          </w:p>
        </w:tc>
        <w:tc>
          <w:tcPr>
            <w:tcW w:w="5032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Insuficiência cardíaca congestiva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Cardiomiopatia</w:t>
            </w:r>
          </w:p>
        </w:tc>
        <w:tc>
          <w:tcPr>
            <w:tcW w:w="5032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Doença pulmonar crônica obstrutiva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Hepatite crônica ativa</w:t>
            </w:r>
          </w:p>
        </w:tc>
        <w:tc>
          <w:tcPr>
            <w:tcW w:w="5032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Cirrose hepática com sintomatologia grave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Artrite invalidante</w:t>
            </w:r>
          </w:p>
        </w:tc>
        <w:tc>
          <w:tcPr>
            <w:tcW w:w="5032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Lúpus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Dermatomiosite</w:t>
            </w:r>
          </w:p>
        </w:tc>
        <w:tc>
          <w:tcPr>
            <w:tcW w:w="5032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Paraplegia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Miastenia grave</w:t>
            </w: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15" w:hanging="672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Doença desmielinizante</w:t>
            </w:r>
          </w:p>
        </w:tc>
      </w:tr>
      <w:tr w:rsidR="002774FA" w:rsidTr="002774FA">
        <w:tc>
          <w:tcPr>
            <w:tcW w:w="5031" w:type="dxa"/>
          </w:tcPr>
          <w:p w:rsidR="002774FA" w:rsidRPr="002774FA" w:rsidRDefault="002774FA" w:rsidP="00ED48D6">
            <w:pPr>
              <w:pStyle w:val="PargrafodaLista"/>
              <w:numPr>
                <w:ilvl w:val="0"/>
                <w:numId w:val="1"/>
              </w:numPr>
              <w:ind w:left="601" w:hanging="686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2774FA">
              <w:rPr>
                <w:sz w:val="20"/>
                <w:szCs w:val="20"/>
                <w:shd w:val="clear" w:color="auto" w:fill="FFFFFF"/>
              </w:rPr>
              <w:t>Doença do neurônio motor</w:t>
            </w:r>
          </w:p>
        </w:tc>
        <w:tc>
          <w:tcPr>
            <w:tcW w:w="5032" w:type="dxa"/>
            <w:tcBorders>
              <w:bottom w:val="nil"/>
              <w:right w:val="nil"/>
            </w:tcBorders>
          </w:tcPr>
          <w:p w:rsidR="002774FA" w:rsidRPr="002774FA" w:rsidRDefault="002774FA" w:rsidP="00ED48D6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1608A3" w:rsidRPr="00242DFE" w:rsidRDefault="001608A3" w:rsidP="00F500EB">
      <w:pPr>
        <w:spacing w:after="0" w:line="240" w:lineRule="auto"/>
        <w:jc w:val="both"/>
        <w:rPr>
          <w:b/>
          <w:sz w:val="24"/>
          <w:szCs w:val="24"/>
          <w:shd w:val="clear" w:color="auto" w:fill="FFFFFF"/>
        </w:rPr>
      </w:pPr>
    </w:p>
    <w:p w:rsidR="001608A3" w:rsidRDefault="00242DFE" w:rsidP="00F500EB">
      <w:pPr>
        <w:spacing w:after="0" w:line="240" w:lineRule="auto"/>
        <w:ind w:left="-851"/>
        <w:rPr>
          <w:b/>
          <w:color w:val="333333"/>
          <w:sz w:val="24"/>
          <w:szCs w:val="24"/>
          <w:shd w:val="clear" w:color="auto" w:fill="FFFFFF"/>
        </w:rPr>
      </w:pPr>
      <w:bookmarkStart w:id="1" w:name="artigo_2"/>
      <w:r w:rsidRPr="00242DFE">
        <w:rPr>
          <w:b/>
        </w:rPr>
        <w:t xml:space="preserve">REQUISITOS PARA ISENÇÃO: </w:t>
      </w:r>
      <w:bookmarkEnd w:id="1"/>
      <w:r w:rsidRPr="00242DFE">
        <w:rPr>
          <w:b/>
          <w:color w:val="333333"/>
          <w:sz w:val="24"/>
          <w:szCs w:val="24"/>
          <w:shd w:val="clear" w:color="auto" w:fill="FFFFFF"/>
        </w:rPr>
        <w:t>Que</w:t>
      </w:r>
      <w:r w:rsidR="0046340F" w:rsidRPr="00242DFE">
        <w:rPr>
          <w:b/>
          <w:color w:val="333333"/>
          <w:sz w:val="24"/>
          <w:szCs w:val="24"/>
          <w:shd w:val="clear" w:color="auto" w:fill="FFFFFF"/>
        </w:rPr>
        <w:t xml:space="preserve"> possua</w:t>
      </w:r>
      <w:r w:rsidRPr="00242DFE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="00F500EB">
        <w:rPr>
          <w:b/>
          <w:color w:val="333333"/>
          <w:sz w:val="24"/>
          <w:szCs w:val="24"/>
          <w:shd w:val="clear" w:color="auto" w:fill="FFFFFF"/>
        </w:rPr>
        <w:t xml:space="preserve">um único imóvel, </w:t>
      </w:r>
      <w:r w:rsidR="0046340F" w:rsidRPr="00242DFE">
        <w:rPr>
          <w:b/>
          <w:color w:val="333333"/>
          <w:sz w:val="24"/>
          <w:szCs w:val="24"/>
          <w:shd w:val="clear" w:color="auto" w:fill="FFFFFF"/>
        </w:rPr>
        <w:t xml:space="preserve">utilizado exclusivamente como sua residência e de sua família, independentemente do tamanho. </w:t>
      </w:r>
    </w:p>
    <w:p w:rsidR="00242DFE" w:rsidRDefault="00242DFE" w:rsidP="00F500EB">
      <w:pPr>
        <w:spacing w:after="0" w:line="240" w:lineRule="auto"/>
        <w:ind w:left="-851"/>
        <w:rPr>
          <w:b/>
          <w:color w:val="333333"/>
          <w:sz w:val="24"/>
          <w:szCs w:val="24"/>
          <w:shd w:val="clear" w:color="auto" w:fill="FFFFFF"/>
        </w:rPr>
      </w:pPr>
    </w:p>
    <w:p w:rsidR="00242DFE" w:rsidRDefault="00242DFE" w:rsidP="00F500EB">
      <w:pPr>
        <w:spacing w:after="0" w:line="240" w:lineRule="auto"/>
        <w:ind w:left="-851"/>
        <w:rPr>
          <w:b/>
          <w:sz w:val="24"/>
          <w:szCs w:val="24"/>
          <w:shd w:val="clear" w:color="auto" w:fill="FFFFFF"/>
        </w:rPr>
      </w:pPr>
      <w:r w:rsidRPr="00242DFE">
        <w:rPr>
          <w:b/>
          <w:sz w:val="24"/>
          <w:szCs w:val="24"/>
          <w:shd w:val="clear" w:color="auto" w:fill="FFFFFF"/>
        </w:rPr>
        <w:t>DOCUMENTOS OBRIGATÓRIOS PARA PEDIDO:</w:t>
      </w:r>
    </w:p>
    <w:p w:rsidR="00242DFE" w:rsidRDefault="00242DFE" w:rsidP="00F500EB">
      <w:pPr>
        <w:spacing w:after="0" w:line="240" w:lineRule="auto"/>
        <w:ind w:left="-851"/>
        <w:rPr>
          <w:sz w:val="24"/>
          <w:szCs w:val="24"/>
          <w:shd w:val="clear" w:color="auto" w:fill="FFFFFF"/>
        </w:rPr>
      </w:pPr>
      <w:r w:rsidRPr="00242DFE">
        <w:rPr>
          <w:sz w:val="24"/>
          <w:szCs w:val="24"/>
          <w:shd w:val="clear" w:color="auto" w:fill="FFFFFF"/>
        </w:rPr>
        <w:t>- DECLARAÇÃO DO REGISTRO DE IM</w:t>
      </w:r>
      <w:r>
        <w:rPr>
          <w:sz w:val="24"/>
          <w:szCs w:val="24"/>
          <w:shd w:val="clear" w:color="auto" w:fill="FFFFFF"/>
        </w:rPr>
        <w:t>ÓVEIS DE QUE SÓ POSSUI UM IMÓVEL EM SEU NOME (Registro</w:t>
      </w:r>
      <w:r w:rsidR="00F500EB">
        <w:rPr>
          <w:sz w:val="24"/>
          <w:szCs w:val="24"/>
          <w:shd w:val="clear" w:color="auto" w:fill="FFFFFF"/>
        </w:rPr>
        <w:t xml:space="preserve"> de Imóveis de Herval d’Oeste ou de Joaçaba caso não tenha transferido matrícula);</w:t>
      </w:r>
    </w:p>
    <w:p w:rsidR="00CE703F" w:rsidRDefault="00CE703F" w:rsidP="00F500EB">
      <w:pPr>
        <w:spacing w:after="0" w:line="240" w:lineRule="auto"/>
        <w:ind w:left="-85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CARNÊ DO IPTU OU B.C.I</w:t>
      </w:r>
    </w:p>
    <w:p w:rsidR="00F500EB" w:rsidRDefault="00F500EB" w:rsidP="00F500EB">
      <w:pPr>
        <w:spacing w:after="0" w:line="240" w:lineRule="auto"/>
        <w:ind w:left="-85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COMPROVANTE DE BENEFÍCIO DO INSS </w:t>
      </w:r>
    </w:p>
    <w:p w:rsidR="00F500EB" w:rsidRDefault="00F500EB" w:rsidP="00F500EB">
      <w:pPr>
        <w:spacing w:after="0" w:line="240" w:lineRule="auto"/>
        <w:ind w:left="-85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DOCUMENTO DE IDENTIFICAÇÃO DO REQUERENTE </w:t>
      </w:r>
    </w:p>
    <w:p w:rsidR="00F500EB" w:rsidRDefault="00F500EB" w:rsidP="00F500EB">
      <w:pPr>
        <w:spacing w:after="0" w:line="240" w:lineRule="auto"/>
        <w:ind w:left="-851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QUANDO O DEPENDENTE FOR O PORTADOR DE DOENÇA APRESENTAR CÓPIA CERTIDÃO DE NASCIMENTO/CASAMENTO QUE COMPROVE O VÍNCULO</w:t>
      </w:r>
    </w:p>
    <w:p w:rsidR="00F500EB" w:rsidRDefault="00F500EB" w:rsidP="00F500EB">
      <w:pPr>
        <w:spacing w:after="0" w:line="24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CPF DO REQUERENTE</w:t>
      </w:r>
    </w:p>
    <w:p w:rsidR="00F500EB" w:rsidRDefault="00F500EB" w:rsidP="00F500EB">
      <w:pPr>
        <w:spacing w:after="0" w:line="24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COMPROVANTE DE RENDIMENTOS DE TODOS QUE MORAM NA CASA</w:t>
      </w:r>
    </w:p>
    <w:p w:rsidR="00F500EB" w:rsidRDefault="00F500EB" w:rsidP="00F500EB">
      <w:pPr>
        <w:spacing w:after="0" w:line="240" w:lineRule="auto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- ATESTADO MÉDIDO ATUALIZADO FORNECIDO POR MÉDICO QUE ACOMPANHA O TRATAMENTO QUE DEVE TER OBRIGATORIAMENTE:</w:t>
      </w:r>
    </w:p>
    <w:p w:rsidR="00F500EB" w:rsidRDefault="0046340F" w:rsidP="00F500EB">
      <w:pPr>
        <w:spacing w:after="0" w:line="240" w:lineRule="auto"/>
        <w:ind w:left="-851"/>
        <w:jc w:val="both"/>
        <w:rPr>
          <w:sz w:val="24"/>
          <w:szCs w:val="24"/>
          <w:shd w:val="clear" w:color="auto" w:fill="FFFFFF"/>
        </w:rPr>
      </w:pPr>
      <w:r w:rsidRPr="00242DFE">
        <w:rPr>
          <w:sz w:val="24"/>
          <w:szCs w:val="24"/>
          <w:shd w:val="clear" w:color="auto" w:fill="FFFFFF"/>
        </w:rPr>
        <w:t>a) Diagnóstico expressivo da doença (anatomopatológico);</w:t>
      </w:r>
    </w:p>
    <w:p w:rsidR="00F500EB" w:rsidRDefault="0046340F" w:rsidP="00F500EB">
      <w:pPr>
        <w:spacing w:after="0" w:line="240" w:lineRule="auto"/>
        <w:ind w:left="-851"/>
        <w:jc w:val="both"/>
        <w:rPr>
          <w:sz w:val="24"/>
          <w:szCs w:val="24"/>
          <w:shd w:val="clear" w:color="auto" w:fill="FFFFFF"/>
        </w:rPr>
      </w:pPr>
      <w:r w:rsidRPr="00242DFE">
        <w:rPr>
          <w:sz w:val="24"/>
          <w:szCs w:val="24"/>
          <w:shd w:val="clear" w:color="auto" w:fill="FFFFFF"/>
        </w:rPr>
        <w:t>b) Estágio clínico atual;</w:t>
      </w:r>
    </w:p>
    <w:p w:rsidR="00F500EB" w:rsidRDefault="0046340F" w:rsidP="00F500EB">
      <w:pPr>
        <w:spacing w:after="0" w:line="240" w:lineRule="auto"/>
        <w:ind w:left="-851"/>
        <w:jc w:val="both"/>
        <w:rPr>
          <w:sz w:val="24"/>
          <w:szCs w:val="24"/>
          <w:shd w:val="clear" w:color="auto" w:fill="FFFFFF"/>
        </w:rPr>
      </w:pPr>
      <w:r w:rsidRPr="00242DFE">
        <w:rPr>
          <w:sz w:val="24"/>
          <w:szCs w:val="24"/>
          <w:shd w:val="clear" w:color="auto" w:fill="FFFFFF"/>
        </w:rPr>
        <w:t>c) Classificação Internacional da Doença - CID;</w:t>
      </w:r>
    </w:p>
    <w:p w:rsidR="00360469" w:rsidRDefault="0046340F" w:rsidP="00F500EB">
      <w:pPr>
        <w:spacing w:after="0" w:line="240" w:lineRule="auto"/>
        <w:ind w:left="-851"/>
        <w:jc w:val="both"/>
        <w:rPr>
          <w:sz w:val="24"/>
          <w:szCs w:val="24"/>
          <w:shd w:val="clear" w:color="auto" w:fill="FFFFFF"/>
        </w:rPr>
      </w:pPr>
      <w:r w:rsidRPr="00242DFE">
        <w:rPr>
          <w:sz w:val="24"/>
          <w:szCs w:val="24"/>
          <w:shd w:val="clear" w:color="auto" w:fill="FFFFFF"/>
        </w:rPr>
        <w:t>d) Carimbo que identifique o nome e número de registro do médico no Conselho Regional de Medicina - CRM.</w:t>
      </w:r>
    </w:p>
    <w:p w:rsidR="00CE703F" w:rsidRDefault="002774FA" w:rsidP="00F500EB">
      <w:pPr>
        <w:spacing w:after="0" w:line="240" w:lineRule="auto"/>
        <w:ind w:left="-851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-603057</wp:posOffset>
                </wp:positionH>
                <wp:positionV relativeFrom="paragraph">
                  <wp:posOffset>154222</wp:posOffset>
                </wp:positionV>
                <wp:extent cx="6848061" cy="725557"/>
                <wp:effectExtent l="0" t="0" r="10160" b="1778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061" cy="7255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62A00" id="Retângulo 1" o:spid="_x0000_s1026" style="position:absolute;margin-left:-47.5pt;margin-top:12.15pt;width:539.2pt;height:5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" filled="f" strokecolor="#243f60 [1604]" strokeweight="2pt"/>
            </w:pict>
          </mc:Fallback>
        </mc:AlternateContent>
      </w:r>
    </w:p>
    <w:p w:rsidR="002774FA" w:rsidRPr="002774FA" w:rsidRDefault="002774FA" w:rsidP="00F500EB">
      <w:pPr>
        <w:spacing w:after="0" w:line="240" w:lineRule="auto"/>
        <w:ind w:left="-851"/>
        <w:jc w:val="both"/>
        <w:rPr>
          <w:b/>
          <w:sz w:val="24"/>
          <w:szCs w:val="24"/>
          <w:u w:val="single"/>
          <w:shd w:val="clear" w:color="auto" w:fill="FFFFFF"/>
        </w:rPr>
      </w:pPr>
      <w:r w:rsidRPr="002774FA">
        <w:rPr>
          <w:b/>
          <w:sz w:val="24"/>
          <w:szCs w:val="24"/>
          <w:u w:val="single"/>
          <w:shd w:val="clear" w:color="auto" w:fill="FFFFFF"/>
        </w:rPr>
        <w:t>PROTOCOLAR PEDIDO ATÉ 10 DE MARÇO</w:t>
      </w:r>
    </w:p>
    <w:p w:rsidR="00CE703F" w:rsidRDefault="00CE703F" w:rsidP="00F500EB">
      <w:pPr>
        <w:spacing w:after="0" w:line="240" w:lineRule="auto"/>
        <w:ind w:left="-851"/>
        <w:jc w:val="both"/>
        <w:rPr>
          <w:sz w:val="24"/>
          <w:szCs w:val="24"/>
          <w:shd w:val="clear" w:color="auto" w:fill="FFFFFF"/>
        </w:rPr>
      </w:pPr>
    </w:p>
    <w:p w:rsidR="0046340F" w:rsidRPr="00CE703F" w:rsidRDefault="00CE703F" w:rsidP="00CE703F">
      <w:pPr>
        <w:spacing w:after="0" w:line="240" w:lineRule="auto"/>
        <w:ind w:left="-851"/>
        <w:jc w:val="both"/>
        <w:rPr>
          <w:b/>
          <w:sz w:val="24"/>
          <w:szCs w:val="24"/>
          <w:shd w:val="clear" w:color="auto" w:fill="FFFFFF"/>
        </w:rPr>
      </w:pPr>
      <w:r w:rsidRPr="00CE703F">
        <w:rPr>
          <w:b/>
          <w:sz w:val="24"/>
          <w:szCs w:val="24"/>
          <w:shd w:val="clear" w:color="auto" w:fill="FFFFFF"/>
        </w:rPr>
        <w:t>VALIDADE DA ISENÇÃO: 02 ANOS. QUANDO VENCER O PRAZO O PEDIDO DEVE SER RENOVADO.</w:t>
      </w:r>
    </w:p>
    <w:sectPr w:rsidR="0046340F" w:rsidRPr="00CE703F" w:rsidSect="00CE703F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354A"/>
    <w:multiLevelType w:val="hybridMultilevel"/>
    <w:tmpl w:val="42D44D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89"/>
    <w:rsid w:val="000915A3"/>
    <w:rsid w:val="001608A3"/>
    <w:rsid w:val="00242DFE"/>
    <w:rsid w:val="002774FA"/>
    <w:rsid w:val="00360469"/>
    <w:rsid w:val="0036261D"/>
    <w:rsid w:val="0046340F"/>
    <w:rsid w:val="004A3C58"/>
    <w:rsid w:val="00552F64"/>
    <w:rsid w:val="005F7FD2"/>
    <w:rsid w:val="00CE703F"/>
    <w:rsid w:val="00D85C3C"/>
    <w:rsid w:val="00EC0089"/>
    <w:rsid w:val="00F5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D3709-1505-49D5-A3A8-9CC71704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4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0469"/>
    <w:pPr>
      <w:ind w:left="720"/>
      <w:contextualSpacing/>
    </w:pPr>
  </w:style>
  <w:style w:type="character" w:customStyle="1" w:styleId="label">
    <w:name w:val="label"/>
    <w:basedOn w:val="Fontepargpadro"/>
    <w:rsid w:val="00360469"/>
  </w:style>
  <w:style w:type="table" w:styleId="Tabelacomgrade">
    <w:name w:val="Table Grid"/>
    <w:basedOn w:val="Tabelanormal"/>
    <w:uiPriority w:val="59"/>
    <w:rsid w:val="0016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242DF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usuario</cp:lastModifiedBy>
  <cp:revision>2</cp:revision>
  <cp:lastPrinted>2020-01-17T18:39:00Z</cp:lastPrinted>
  <dcterms:created xsi:type="dcterms:W3CDTF">2021-09-15T16:42:00Z</dcterms:created>
  <dcterms:modified xsi:type="dcterms:W3CDTF">2021-09-15T16:42:00Z</dcterms:modified>
</cp:coreProperties>
</file>